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0EFF6" w14:textId="77777777" w:rsidR="009F78AE" w:rsidRDefault="009F78AE" w:rsidP="008A7481">
      <w:pPr>
        <w:rPr>
          <w:rFonts w:ascii="Arial" w:hAnsi="Arial" w:cs="Arial"/>
          <w:b/>
          <w:color w:val="0070C0"/>
          <w:sz w:val="22"/>
          <w:szCs w:val="22"/>
          <w:lang w:val="es-ES_tradnl"/>
        </w:rPr>
      </w:pPr>
    </w:p>
    <w:p w14:paraId="793271A0" w14:textId="77777777" w:rsidR="009F78AE" w:rsidRDefault="007A3EEC" w:rsidP="009F78AE">
      <w:pPr>
        <w:jc w:val="center"/>
        <w:rPr>
          <w:rFonts w:ascii="Arial" w:hAnsi="Arial" w:cs="Arial"/>
          <w:b/>
          <w:color w:val="0070C0"/>
          <w:sz w:val="22"/>
          <w:szCs w:val="22"/>
          <w:lang w:val="es-ES_tradnl"/>
        </w:rPr>
      </w:pPr>
      <w:r>
        <w:rPr>
          <w:rFonts w:ascii="Arial" w:hAnsi="Arial" w:cs="Arial"/>
          <w:b/>
          <w:color w:val="0070C0"/>
          <w:sz w:val="22"/>
          <w:szCs w:val="22"/>
          <w:lang w:val="es-ES_tradnl"/>
        </w:rPr>
        <w:t>TRANSCRIPCIÓN</w:t>
      </w:r>
      <w:r w:rsidR="008A7481">
        <w:rPr>
          <w:rFonts w:ascii="Arial" w:hAnsi="Arial" w:cs="Arial"/>
          <w:b/>
          <w:color w:val="0070C0"/>
          <w:sz w:val="22"/>
          <w:szCs w:val="22"/>
          <w:lang w:val="es-ES_tradnl"/>
        </w:rPr>
        <w:t xml:space="preserve"> DE CALIFICACIONES PARA EL RECONOCIMIENTO DE </w:t>
      </w:r>
      <w:r w:rsidR="008A7481" w:rsidRPr="00CA08E7">
        <w:rPr>
          <w:rFonts w:ascii="Arial" w:hAnsi="Arial" w:cs="Arial"/>
          <w:b/>
          <w:color w:val="0070C0"/>
          <w:sz w:val="22"/>
          <w:szCs w:val="22"/>
          <w:lang w:val="es-ES_tradnl"/>
        </w:rPr>
        <w:t>ASIGNATURAS CURSADAS EN MOVILIDAD</w:t>
      </w:r>
    </w:p>
    <w:p w14:paraId="1F3E0F59" w14:textId="77777777" w:rsidR="008A7481" w:rsidRDefault="008A7481" w:rsidP="009F78AE">
      <w:pPr>
        <w:jc w:val="center"/>
        <w:rPr>
          <w:rFonts w:ascii="Arial" w:hAnsi="Arial" w:cs="Arial"/>
          <w:b/>
          <w:color w:val="0070C0"/>
          <w:sz w:val="22"/>
          <w:szCs w:val="22"/>
          <w:lang w:val="es-ES_tradnl"/>
        </w:rPr>
      </w:pPr>
      <w:r w:rsidRPr="00CA08E7">
        <w:rPr>
          <w:rFonts w:ascii="Arial" w:hAnsi="Arial" w:cs="Arial"/>
          <w:b/>
          <w:color w:val="0070C0"/>
          <w:sz w:val="22"/>
          <w:szCs w:val="22"/>
          <w:lang w:val="es-ES_tradnl"/>
        </w:rPr>
        <w:t>(PROGRAMA ERASMUS+ O BILATERAL)</w:t>
      </w:r>
    </w:p>
    <w:p w14:paraId="2ADF8580" w14:textId="77777777" w:rsidR="008A7481" w:rsidRDefault="008A7481" w:rsidP="009F78AE">
      <w:pPr>
        <w:rPr>
          <w:rFonts w:ascii="Arial" w:hAnsi="Arial" w:cs="Arial"/>
          <w:sz w:val="22"/>
          <w:szCs w:val="22"/>
          <w:lang w:val="es-ES_tradnl"/>
        </w:rPr>
      </w:pPr>
    </w:p>
    <w:p w14:paraId="5C1153DE" w14:textId="77777777" w:rsidR="008A7481" w:rsidRDefault="008A7481" w:rsidP="009F78AE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Para la trascripción de las calificaciones de las asignaturas cursadas en </w:t>
      </w:r>
      <w:r w:rsidR="009F78AE">
        <w:rPr>
          <w:rFonts w:ascii="Arial" w:hAnsi="Arial" w:cs="Arial"/>
          <w:sz w:val="22"/>
          <w:szCs w:val="22"/>
          <w:lang w:val="es-ES_tradnl"/>
        </w:rPr>
        <w:t xml:space="preserve">el marco de un programa de </w:t>
      </w:r>
      <w:r>
        <w:rPr>
          <w:rFonts w:ascii="Arial" w:hAnsi="Arial" w:cs="Arial"/>
          <w:sz w:val="22"/>
          <w:szCs w:val="22"/>
          <w:lang w:val="es-ES_tradnl"/>
        </w:rPr>
        <w:t xml:space="preserve">movilidad </w:t>
      </w:r>
      <w:r w:rsidR="009F78AE">
        <w:rPr>
          <w:rFonts w:ascii="Arial" w:hAnsi="Arial" w:cs="Arial"/>
          <w:sz w:val="22"/>
          <w:szCs w:val="22"/>
          <w:lang w:val="es-ES_tradnl"/>
        </w:rPr>
        <w:t xml:space="preserve">internacional </w:t>
      </w:r>
      <w:r>
        <w:rPr>
          <w:rFonts w:ascii="Arial" w:hAnsi="Arial" w:cs="Arial"/>
          <w:sz w:val="22"/>
          <w:szCs w:val="22"/>
          <w:lang w:val="es-ES_tradnl"/>
        </w:rPr>
        <w:t>se emplearán</w:t>
      </w:r>
      <w:r w:rsidR="00ED3F9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82F44">
        <w:rPr>
          <w:rFonts w:ascii="Arial" w:hAnsi="Arial" w:cs="Arial"/>
          <w:sz w:val="22"/>
          <w:szCs w:val="22"/>
          <w:lang w:val="es-ES_tradnl"/>
        </w:rPr>
        <w:t>una de las</w:t>
      </w:r>
      <w:r w:rsidR="00ED3F94">
        <w:rPr>
          <w:rFonts w:ascii="Arial" w:hAnsi="Arial" w:cs="Arial"/>
          <w:sz w:val="22"/>
          <w:szCs w:val="22"/>
          <w:lang w:val="es-ES_tradnl"/>
        </w:rPr>
        <w:t xml:space="preserve"> siguientes </w:t>
      </w:r>
      <w:r w:rsidR="00ED3F94" w:rsidRPr="00882F44">
        <w:rPr>
          <w:rFonts w:ascii="Arial" w:hAnsi="Arial" w:cs="Arial"/>
          <w:b/>
          <w:sz w:val="22"/>
          <w:szCs w:val="22"/>
          <w:lang w:val="es-ES_tradnl"/>
        </w:rPr>
        <w:t>tablas de equivalencias de calificaciones</w:t>
      </w:r>
      <w:r w:rsidR="00882F44">
        <w:rPr>
          <w:rFonts w:ascii="Arial" w:hAnsi="Arial" w:cs="Arial"/>
          <w:sz w:val="22"/>
          <w:szCs w:val="22"/>
          <w:lang w:val="es-ES_tradnl"/>
        </w:rPr>
        <w:t xml:space="preserve"> (en el caso de disponer de más de una tabla, se aplicará la que más favorezca al alumno)</w:t>
      </w:r>
      <w:r>
        <w:rPr>
          <w:rFonts w:ascii="Arial" w:hAnsi="Arial" w:cs="Arial"/>
          <w:sz w:val="22"/>
          <w:szCs w:val="22"/>
          <w:lang w:val="es-ES_tradnl"/>
        </w:rPr>
        <w:t>:</w:t>
      </w:r>
    </w:p>
    <w:p w14:paraId="1FCB59B8" w14:textId="77777777" w:rsidR="008A7481" w:rsidRDefault="00882F44" w:rsidP="009F78AE">
      <w:pPr>
        <w:pStyle w:val="Prrafodelista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2"/>
          <w:szCs w:val="22"/>
          <w:lang w:val="es-ES_tradnl"/>
        </w:rPr>
      </w:pPr>
      <w:r w:rsidRPr="009F78AE">
        <w:rPr>
          <w:rFonts w:ascii="Arial" w:hAnsi="Arial" w:cs="Arial"/>
          <w:b/>
          <w:sz w:val="22"/>
          <w:szCs w:val="22"/>
          <w:lang w:val="es-ES_tradnl"/>
        </w:rPr>
        <w:t>Tabla</w:t>
      </w:r>
      <w:r w:rsidR="008A7481" w:rsidRPr="009F78AE">
        <w:rPr>
          <w:rFonts w:ascii="Arial" w:hAnsi="Arial" w:cs="Arial"/>
          <w:b/>
          <w:sz w:val="22"/>
          <w:szCs w:val="22"/>
          <w:lang w:val="es-ES_tradnl"/>
        </w:rPr>
        <w:t xml:space="preserve"> de equivalencias elaborada por la Universidad CEU-San Pablo </w:t>
      </w:r>
      <w:r w:rsidR="008A7481">
        <w:rPr>
          <w:rFonts w:ascii="Arial" w:hAnsi="Arial" w:cs="Arial"/>
          <w:sz w:val="22"/>
          <w:szCs w:val="22"/>
          <w:lang w:val="es-ES_tradnl"/>
        </w:rPr>
        <w:t>(USP-CEU</w:t>
      </w:r>
      <w:r>
        <w:rPr>
          <w:rFonts w:ascii="Arial" w:hAnsi="Arial" w:cs="Arial"/>
          <w:sz w:val="22"/>
          <w:szCs w:val="22"/>
          <w:lang w:val="es-ES_tradnl"/>
        </w:rPr>
        <w:t xml:space="preserve">; </w:t>
      </w:r>
      <w:hyperlink w:anchor="ANEXOI" w:history="1">
        <w:r w:rsidRPr="00762E38">
          <w:rPr>
            <w:rStyle w:val="Hipervnculo"/>
            <w:rFonts w:ascii="Arial" w:hAnsi="Arial" w:cs="Arial"/>
            <w:sz w:val="22"/>
            <w:szCs w:val="22"/>
            <w:lang w:val="es-ES_tradnl"/>
          </w:rPr>
          <w:t>Anexo I</w:t>
        </w:r>
      </w:hyperlink>
      <w:r w:rsidR="008A7481">
        <w:rPr>
          <w:rFonts w:ascii="Arial" w:hAnsi="Arial" w:cs="Arial"/>
          <w:sz w:val="22"/>
          <w:szCs w:val="22"/>
          <w:lang w:val="es-ES_tradnl"/>
        </w:rPr>
        <w:t xml:space="preserve">). Para la elaboración de dicha tabla se ha </w:t>
      </w:r>
      <w:r w:rsidR="00ED3F94">
        <w:rPr>
          <w:rFonts w:ascii="Arial" w:hAnsi="Arial" w:cs="Arial"/>
          <w:sz w:val="22"/>
          <w:szCs w:val="22"/>
          <w:lang w:val="es-ES_tradnl"/>
        </w:rPr>
        <w:t>utilizado</w:t>
      </w:r>
      <w:r w:rsidR="008A7481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l</w:t>
      </w:r>
      <w:r w:rsidR="008A7481">
        <w:rPr>
          <w:rFonts w:ascii="Arial" w:hAnsi="Arial" w:cs="Arial"/>
          <w:sz w:val="22"/>
          <w:szCs w:val="22"/>
          <w:lang w:val="es-ES_tradnl"/>
        </w:rPr>
        <w:t xml:space="preserve">a información proporcionada por </w:t>
      </w:r>
      <w:r>
        <w:rPr>
          <w:rFonts w:ascii="Arial" w:hAnsi="Arial" w:cs="Arial"/>
          <w:sz w:val="22"/>
          <w:szCs w:val="22"/>
          <w:lang w:val="es-ES_tradnl"/>
        </w:rPr>
        <w:t xml:space="preserve">las siguientes fuentes: </w:t>
      </w:r>
      <w:r w:rsidR="008A7481">
        <w:rPr>
          <w:rFonts w:ascii="Arial" w:hAnsi="Arial" w:cs="Arial"/>
          <w:sz w:val="22"/>
          <w:szCs w:val="22"/>
          <w:lang w:val="es-ES_tradnl"/>
        </w:rPr>
        <w:t>Facultades/Escuela de la USP-CEU</w:t>
      </w:r>
      <w:r>
        <w:rPr>
          <w:rFonts w:ascii="Arial" w:hAnsi="Arial" w:cs="Arial"/>
          <w:sz w:val="22"/>
          <w:szCs w:val="22"/>
          <w:lang w:val="es-ES_tradnl"/>
        </w:rPr>
        <w:t xml:space="preserve"> y </w:t>
      </w:r>
      <w:r w:rsidR="008A7481">
        <w:rPr>
          <w:rFonts w:ascii="Arial" w:hAnsi="Arial" w:cs="Arial"/>
          <w:sz w:val="22"/>
          <w:szCs w:val="22"/>
          <w:lang w:val="es-ES_tradnl"/>
        </w:rPr>
        <w:t>Universidades socias de la USP-CEU</w:t>
      </w:r>
      <w:r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573DBB2A" w14:textId="3A0495CA" w:rsidR="008A7481" w:rsidRDefault="00882F44" w:rsidP="009F78AE">
      <w:pPr>
        <w:pStyle w:val="Prrafodelista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2"/>
          <w:szCs w:val="22"/>
          <w:lang w:val="es-ES_tradnl"/>
        </w:rPr>
      </w:pPr>
      <w:r w:rsidRPr="009F78AE">
        <w:rPr>
          <w:rFonts w:ascii="Arial" w:hAnsi="Arial" w:cs="Arial"/>
          <w:b/>
          <w:sz w:val="22"/>
          <w:szCs w:val="22"/>
          <w:lang w:val="es-ES_tradnl"/>
        </w:rPr>
        <w:t>T</w:t>
      </w:r>
      <w:r w:rsidR="008A7481" w:rsidRPr="009F78AE">
        <w:rPr>
          <w:rFonts w:ascii="Arial" w:hAnsi="Arial" w:cs="Arial"/>
          <w:b/>
          <w:sz w:val="22"/>
          <w:szCs w:val="22"/>
          <w:lang w:val="es-ES_tradnl"/>
        </w:rPr>
        <w:t xml:space="preserve">abla de equivalencias </w:t>
      </w:r>
      <w:r w:rsidR="00ED3F94" w:rsidRPr="009F78AE">
        <w:rPr>
          <w:rFonts w:ascii="Arial" w:hAnsi="Arial" w:cs="Arial"/>
          <w:b/>
          <w:sz w:val="22"/>
          <w:szCs w:val="22"/>
          <w:lang w:val="es-ES_tradnl"/>
        </w:rPr>
        <w:t>proporcionada por el Ministerio de Educación español</w:t>
      </w:r>
      <w:r w:rsidR="008A748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D3F94">
        <w:rPr>
          <w:rFonts w:ascii="Arial" w:hAnsi="Arial" w:cs="Arial"/>
          <w:sz w:val="22"/>
          <w:szCs w:val="22"/>
          <w:lang w:val="es-ES_tradnl"/>
        </w:rPr>
        <w:t>(Anexo II</w:t>
      </w:r>
      <w:r w:rsidR="00C84B64">
        <w:rPr>
          <w:rFonts w:ascii="Arial" w:hAnsi="Arial" w:cs="Arial"/>
          <w:sz w:val="22"/>
          <w:szCs w:val="22"/>
          <w:lang w:val="es-ES_tradnl"/>
        </w:rPr>
        <w:t xml:space="preserve"> y</w:t>
      </w:r>
      <w:bookmarkStart w:id="0" w:name="_GoBack"/>
      <w:bookmarkEnd w:id="0"/>
      <w:r w:rsidR="00C84B64">
        <w:rPr>
          <w:rFonts w:ascii="Arial" w:hAnsi="Arial" w:cs="Arial"/>
          <w:sz w:val="22"/>
          <w:szCs w:val="22"/>
          <w:lang w:val="es-ES_tradnl"/>
        </w:rPr>
        <w:t xml:space="preserve"> Anexo III</w:t>
      </w:r>
      <w:r w:rsidR="003025BC">
        <w:rPr>
          <w:rFonts w:ascii="Arial" w:hAnsi="Arial" w:cs="Arial"/>
          <w:sz w:val="22"/>
          <w:szCs w:val="22"/>
          <w:lang w:val="es-ES_tradnl"/>
        </w:rPr>
        <w:t xml:space="preserve">). </w:t>
      </w:r>
    </w:p>
    <w:p w14:paraId="7642137F" w14:textId="77777777" w:rsidR="00ED3F94" w:rsidRDefault="00882F44" w:rsidP="009F78AE">
      <w:pPr>
        <w:pStyle w:val="Prrafodelista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sz w:val="22"/>
          <w:szCs w:val="22"/>
          <w:lang w:val="es-ES_tradnl"/>
        </w:rPr>
      </w:pPr>
      <w:r w:rsidRPr="009F78AE">
        <w:rPr>
          <w:rFonts w:ascii="Arial" w:hAnsi="Arial" w:cs="Arial"/>
          <w:b/>
          <w:sz w:val="22"/>
          <w:szCs w:val="22"/>
          <w:lang w:val="es-ES_tradnl"/>
        </w:rPr>
        <w:t>T</w:t>
      </w:r>
      <w:r w:rsidR="00ED3F94" w:rsidRPr="009F78AE">
        <w:rPr>
          <w:rFonts w:ascii="Arial" w:hAnsi="Arial" w:cs="Arial"/>
          <w:b/>
          <w:sz w:val="22"/>
          <w:szCs w:val="22"/>
          <w:lang w:val="es-ES_tradnl"/>
        </w:rPr>
        <w:t>abla de equivalencia</w:t>
      </w:r>
      <w:r w:rsidRPr="009F78AE">
        <w:rPr>
          <w:rFonts w:ascii="Arial" w:hAnsi="Arial" w:cs="Arial"/>
          <w:b/>
          <w:sz w:val="22"/>
          <w:szCs w:val="22"/>
          <w:lang w:val="es-ES_tradnl"/>
        </w:rPr>
        <w:t>,</w:t>
      </w:r>
      <w:r w:rsidR="00ED3F94" w:rsidRPr="009F78AE">
        <w:rPr>
          <w:rFonts w:ascii="Arial" w:hAnsi="Arial" w:cs="Arial"/>
          <w:b/>
          <w:sz w:val="22"/>
          <w:szCs w:val="22"/>
          <w:lang w:val="es-ES_tradnl"/>
        </w:rPr>
        <w:t xml:space="preserve"> basada en el </w:t>
      </w:r>
      <w:r w:rsidR="007A3EEC" w:rsidRPr="009F78AE">
        <w:rPr>
          <w:rFonts w:ascii="Arial" w:hAnsi="Arial" w:cs="Arial"/>
          <w:b/>
          <w:sz w:val="22"/>
          <w:szCs w:val="22"/>
          <w:lang w:val="es-ES_tradnl"/>
        </w:rPr>
        <w:t>“</w:t>
      </w:r>
      <w:r w:rsidR="00ED3F94" w:rsidRPr="009F78AE">
        <w:rPr>
          <w:rFonts w:ascii="Arial" w:hAnsi="Arial" w:cs="Arial"/>
          <w:b/>
          <w:sz w:val="22"/>
          <w:szCs w:val="22"/>
          <w:lang w:val="es-ES_tradnl"/>
        </w:rPr>
        <w:t xml:space="preserve">ECTS </w:t>
      </w:r>
      <w:proofErr w:type="spellStart"/>
      <w:r w:rsidR="00ED3F94" w:rsidRPr="009F78AE">
        <w:rPr>
          <w:rFonts w:ascii="Arial" w:hAnsi="Arial" w:cs="Arial"/>
          <w:b/>
          <w:sz w:val="22"/>
          <w:szCs w:val="22"/>
          <w:lang w:val="es-ES_tradnl"/>
        </w:rPr>
        <w:t>grading</w:t>
      </w:r>
      <w:proofErr w:type="spellEnd"/>
      <w:r w:rsidR="00ED3F94" w:rsidRPr="009F78AE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proofErr w:type="spellStart"/>
      <w:r w:rsidR="00ED3F94" w:rsidRPr="009F78AE">
        <w:rPr>
          <w:rFonts w:ascii="Arial" w:hAnsi="Arial" w:cs="Arial"/>
          <w:b/>
          <w:sz w:val="22"/>
          <w:szCs w:val="22"/>
          <w:lang w:val="es-ES_tradnl"/>
        </w:rPr>
        <w:t>system</w:t>
      </w:r>
      <w:proofErr w:type="spellEnd"/>
      <w:r w:rsidR="007A3EEC" w:rsidRPr="009F78AE">
        <w:rPr>
          <w:rFonts w:ascii="Arial" w:hAnsi="Arial" w:cs="Arial"/>
          <w:b/>
          <w:sz w:val="22"/>
          <w:szCs w:val="22"/>
          <w:lang w:val="es-ES_tradnl"/>
        </w:rPr>
        <w:t>”</w:t>
      </w:r>
      <w:r w:rsidR="00ED3F94" w:rsidRPr="009F78AE">
        <w:rPr>
          <w:rFonts w:ascii="Arial" w:hAnsi="Arial" w:cs="Arial"/>
          <w:b/>
          <w:sz w:val="22"/>
          <w:szCs w:val="22"/>
          <w:lang w:val="es-ES_tradnl"/>
        </w:rPr>
        <w:t>, proporcionada por la Universidad de destino</w:t>
      </w:r>
      <w:r w:rsidR="00ED3F94">
        <w:rPr>
          <w:rFonts w:ascii="Arial" w:hAnsi="Arial" w:cs="Arial"/>
          <w:sz w:val="22"/>
          <w:szCs w:val="22"/>
          <w:lang w:val="es-ES_tradnl"/>
        </w:rPr>
        <w:t>, que venga adjunta al “Transcript of Records” del alumno.</w:t>
      </w:r>
    </w:p>
    <w:p w14:paraId="5FF2D5C9" w14:textId="77777777" w:rsidR="009F78AE" w:rsidRDefault="009F78AE" w:rsidP="009F78AE">
      <w:pPr>
        <w:pStyle w:val="Prrafodelista"/>
        <w:ind w:left="714"/>
        <w:contextualSpacing w:val="0"/>
        <w:rPr>
          <w:rFonts w:ascii="Arial" w:hAnsi="Arial" w:cs="Arial"/>
          <w:sz w:val="22"/>
          <w:szCs w:val="22"/>
          <w:lang w:val="es-ES_tradnl"/>
        </w:rPr>
      </w:pPr>
    </w:p>
    <w:p w14:paraId="02007A88" w14:textId="77777777" w:rsidR="001946F4" w:rsidRDefault="001946F4" w:rsidP="001946F4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el caso en el que la transcripción de la calificación resulte en un intervalo numérico, se utilizará el valor medio de dicho intervalo como calificación final.</w:t>
      </w:r>
    </w:p>
    <w:p w14:paraId="67696635" w14:textId="77777777" w:rsidR="007A3EEC" w:rsidRDefault="007A3EEC" w:rsidP="009F78AE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La obtención en la Universidad de destino de una calificación correspondiente a matrícula de honor significa que el alumno podrá optar a matrícula de honor en la USP-CEU de acuerdo a normativa vigente en cada Facultada/Escuela de la USP-CEU.</w:t>
      </w:r>
    </w:p>
    <w:p w14:paraId="5182DEF0" w14:textId="77777777" w:rsidR="00CA08E7" w:rsidRDefault="00CA08E7" w:rsidP="009F78AE">
      <w:pPr>
        <w:rPr>
          <w:rFonts w:ascii="Arial" w:hAnsi="Arial" w:cs="Arial"/>
          <w:sz w:val="22"/>
          <w:szCs w:val="22"/>
          <w:lang w:val="es-ES_tradnl"/>
        </w:rPr>
      </w:pPr>
      <w:r w:rsidRPr="000E7FF0">
        <w:rPr>
          <w:rFonts w:ascii="Arial" w:hAnsi="Arial" w:cs="Arial"/>
          <w:sz w:val="22"/>
          <w:szCs w:val="22"/>
          <w:lang w:val="es-ES_tradnl"/>
        </w:rPr>
        <w:t xml:space="preserve">En el caso de asignaturas que transfieren créditos y que estén calificadas como “Pass” pero que no estén vinculadas a una calificación específica en la </w:t>
      </w:r>
      <w:r>
        <w:rPr>
          <w:rFonts w:ascii="Arial" w:hAnsi="Arial" w:cs="Arial"/>
          <w:sz w:val="22"/>
          <w:szCs w:val="22"/>
          <w:lang w:val="es-ES_tradnl"/>
        </w:rPr>
        <w:t>Universidad</w:t>
      </w:r>
      <w:r w:rsidRPr="000E7FF0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7A3EEC">
        <w:rPr>
          <w:rFonts w:ascii="Arial" w:hAnsi="Arial" w:cs="Arial"/>
          <w:sz w:val="22"/>
          <w:szCs w:val="22"/>
          <w:lang w:val="es-ES_tradnl"/>
        </w:rPr>
        <w:t>destino</w:t>
      </w:r>
      <w:r w:rsidRPr="000E7FF0">
        <w:rPr>
          <w:rFonts w:ascii="Arial" w:hAnsi="Arial" w:cs="Arial"/>
          <w:sz w:val="22"/>
          <w:szCs w:val="22"/>
          <w:lang w:val="es-ES_tradnl"/>
        </w:rPr>
        <w:t xml:space="preserve">, la calificación reconocida en la </w:t>
      </w:r>
      <w:r w:rsidR="007A3EEC">
        <w:rPr>
          <w:rFonts w:ascii="Arial" w:hAnsi="Arial" w:cs="Arial"/>
          <w:sz w:val="22"/>
          <w:szCs w:val="22"/>
          <w:lang w:val="es-ES_tradnl"/>
        </w:rPr>
        <w:t>USP-CEU</w:t>
      </w:r>
      <w:r w:rsidRPr="000E7FF0">
        <w:rPr>
          <w:rFonts w:ascii="Arial" w:hAnsi="Arial" w:cs="Arial"/>
          <w:sz w:val="22"/>
          <w:szCs w:val="22"/>
          <w:lang w:val="es-ES_tradnl"/>
        </w:rPr>
        <w:t xml:space="preserve"> será un 5,5. No obstante, de forma excepcional, si el alumno obtuviera una calificación superior, se le podrá reconocer ésta, siempre y cuando el profesor de la </w:t>
      </w:r>
      <w:r>
        <w:rPr>
          <w:rFonts w:ascii="Arial" w:hAnsi="Arial" w:cs="Arial"/>
          <w:sz w:val="22"/>
          <w:szCs w:val="22"/>
          <w:lang w:val="es-ES_tradnl"/>
        </w:rPr>
        <w:t>Universidad</w:t>
      </w:r>
      <w:r w:rsidRPr="000E7FF0">
        <w:rPr>
          <w:rFonts w:ascii="Arial" w:hAnsi="Arial" w:cs="Arial"/>
          <w:sz w:val="22"/>
          <w:szCs w:val="22"/>
          <w:lang w:val="es-ES_tradnl"/>
        </w:rPr>
        <w:t xml:space="preserve"> de acogida le entregue al alumno una carta con membrete oficial de la </w:t>
      </w:r>
      <w:r>
        <w:rPr>
          <w:rFonts w:ascii="Arial" w:hAnsi="Arial" w:cs="Arial"/>
          <w:sz w:val="22"/>
          <w:szCs w:val="22"/>
          <w:lang w:val="es-ES_tradnl"/>
        </w:rPr>
        <w:t>Universidad</w:t>
      </w:r>
      <w:r w:rsidRPr="000E7FF0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i</w:t>
      </w:r>
      <w:r w:rsidRPr="000E7FF0">
        <w:rPr>
          <w:rFonts w:ascii="Arial" w:hAnsi="Arial" w:cs="Arial"/>
          <w:sz w:val="22"/>
          <w:szCs w:val="22"/>
          <w:lang w:val="es-ES_tradnl"/>
        </w:rPr>
        <w:t xml:space="preserve">ndicando la calificación obtenida. Este procedimiento será, en cualquier caso, voluntario por parte del profesor de la </w:t>
      </w:r>
      <w:r>
        <w:rPr>
          <w:rFonts w:ascii="Arial" w:hAnsi="Arial" w:cs="Arial"/>
          <w:sz w:val="22"/>
          <w:szCs w:val="22"/>
          <w:lang w:val="es-ES_tradnl"/>
        </w:rPr>
        <w:t>Universidad</w:t>
      </w:r>
      <w:r w:rsidRPr="000E7FF0">
        <w:rPr>
          <w:rFonts w:ascii="Arial" w:hAnsi="Arial" w:cs="Arial"/>
          <w:sz w:val="22"/>
          <w:szCs w:val="22"/>
          <w:lang w:val="es-ES_tradnl"/>
        </w:rPr>
        <w:t xml:space="preserve"> de acogida.</w:t>
      </w:r>
    </w:p>
    <w:p w14:paraId="24AF8C4F" w14:textId="77777777" w:rsidR="00A43C0A" w:rsidRDefault="00A43C0A" w:rsidP="009F78AE">
      <w:pPr>
        <w:rPr>
          <w:rFonts w:ascii="Arial" w:hAnsi="Arial" w:cs="Arial"/>
          <w:sz w:val="22"/>
          <w:szCs w:val="22"/>
          <w:lang w:val="es-ES_tradnl"/>
        </w:rPr>
      </w:pPr>
    </w:p>
    <w:p w14:paraId="7DA6747C" w14:textId="77777777" w:rsidR="009F78AE" w:rsidRDefault="009F78AE" w:rsidP="009F78AE">
      <w:pPr>
        <w:rPr>
          <w:rFonts w:ascii="Arial" w:hAnsi="Arial" w:cs="Arial"/>
          <w:sz w:val="22"/>
          <w:szCs w:val="22"/>
          <w:lang w:val="es-ES_tradnl"/>
        </w:rPr>
      </w:pPr>
    </w:p>
    <w:p w14:paraId="75CFA551" w14:textId="4B40B0FF" w:rsidR="009F78AE" w:rsidRPr="003025BC" w:rsidRDefault="009F78AE" w:rsidP="009F78AE">
      <w:pPr>
        <w:jc w:val="right"/>
        <w:rPr>
          <w:rFonts w:ascii="Arial" w:hAnsi="Arial" w:cs="Arial"/>
          <w:i/>
          <w:sz w:val="22"/>
          <w:szCs w:val="22"/>
          <w:lang w:val="es-ES_tradnl"/>
        </w:rPr>
      </w:pPr>
      <w:r w:rsidRPr="009F78AE">
        <w:rPr>
          <w:rFonts w:ascii="Arial" w:hAnsi="Arial" w:cs="Arial"/>
          <w:i/>
          <w:sz w:val="22"/>
          <w:szCs w:val="22"/>
          <w:lang w:val="es-ES_tradnl"/>
        </w:rPr>
        <w:t xml:space="preserve">Madrid, </w:t>
      </w:r>
      <w:r w:rsidR="003025BC">
        <w:rPr>
          <w:rFonts w:ascii="Arial" w:hAnsi="Arial" w:cs="Arial"/>
          <w:i/>
          <w:sz w:val="22"/>
          <w:szCs w:val="22"/>
          <w:lang w:val="es-ES_tradnl"/>
        </w:rPr>
        <w:t xml:space="preserve">Julio </w:t>
      </w:r>
      <w:r w:rsidR="003025BC" w:rsidRPr="003025BC">
        <w:rPr>
          <w:rFonts w:ascii="Arial" w:hAnsi="Arial" w:cs="Arial"/>
          <w:i/>
          <w:sz w:val="22"/>
          <w:szCs w:val="22"/>
          <w:lang w:val="es-ES_tradnl"/>
        </w:rPr>
        <w:t>2020</w:t>
      </w:r>
    </w:p>
    <w:p w14:paraId="3A060066" w14:textId="77777777" w:rsidR="00B133B3" w:rsidRDefault="00B133B3" w:rsidP="00B133B3">
      <w:pPr>
        <w:spacing w:before="0" w:after="160" w:line="259" w:lineRule="auto"/>
        <w:jc w:val="left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134A1928" w14:textId="77777777" w:rsidR="009F78AE" w:rsidRDefault="009F78AE" w:rsidP="009F78AE">
      <w:pPr>
        <w:rPr>
          <w:rFonts w:ascii="Arial" w:hAnsi="Arial" w:cs="Arial"/>
          <w:sz w:val="22"/>
          <w:szCs w:val="22"/>
          <w:lang w:val="es-ES_tradnl"/>
        </w:rPr>
      </w:pPr>
    </w:p>
    <w:p w14:paraId="1CB3CDAE" w14:textId="77777777" w:rsidR="009F78AE" w:rsidRDefault="00B133B3" w:rsidP="00C746D2">
      <w:pPr>
        <w:spacing w:before="0" w:after="160" w:line="259" w:lineRule="auto"/>
        <w:jc w:val="center"/>
        <w:rPr>
          <w:rFonts w:ascii="Arial" w:hAnsi="Arial" w:cs="Arial"/>
          <w:b/>
          <w:color w:val="0070C0"/>
          <w:sz w:val="22"/>
          <w:szCs w:val="22"/>
          <w:lang w:val="es-ES_tradnl"/>
        </w:rPr>
      </w:pPr>
      <w:bookmarkStart w:id="1" w:name="ANEXOI"/>
      <w:r w:rsidRPr="00C746D2">
        <w:rPr>
          <w:rFonts w:ascii="Arial" w:hAnsi="Arial" w:cs="Arial"/>
          <w:b/>
          <w:color w:val="0070C0"/>
          <w:sz w:val="22"/>
          <w:szCs w:val="22"/>
          <w:lang w:val="es-ES_tradnl"/>
        </w:rPr>
        <w:t xml:space="preserve">ANEXO I. </w:t>
      </w:r>
      <w:r w:rsidR="00C746D2" w:rsidRPr="00C746D2">
        <w:rPr>
          <w:rFonts w:ascii="Arial" w:hAnsi="Arial" w:cs="Arial"/>
          <w:b/>
          <w:color w:val="0070C0"/>
          <w:sz w:val="22"/>
          <w:szCs w:val="22"/>
          <w:lang w:val="es-ES_tradnl"/>
        </w:rPr>
        <w:t>TABLA DE EQUIVALENCIA DE CALIFICACIONES</w:t>
      </w:r>
      <w:r w:rsidR="00C746D2">
        <w:rPr>
          <w:rFonts w:ascii="Arial" w:hAnsi="Arial" w:cs="Arial"/>
          <w:b/>
          <w:color w:val="0070C0"/>
          <w:sz w:val="22"/>
          <w:szCs w:val="22"/>
          <w:lang w:val="es-ES_tradnl"/>
        </w:rPr>
        <w:t xml:space="preserve"> -</w:t>
      </w:r>
      <w:r w:rsidR="00C746D2" w:rsidRPr="00C746D2">
        <w:rPr>
          <w:rFonts w:ascii="Arial" w:hAnsi="Arial" w:cs="Arial"/>
          <w:b/>
          <w:color w:val="0070C0"/>
          <w:sz w:val="22"/>
          <w:szCs w:val="22"/>
          <w:lang w:val="es-ES_tradnl"/>
        </w:rPr>
        <w:t xml:space="preserve"> UNIVERSIDAD CEU-SAN PABLO</w:t>
      </w:r>
    </w:p>
    <w:bookmarkEnd w:id="1"/>
    <w:p w14:paraId="38E63DE4" w14:textId="77777777" w:rsidR="00C746D2" w:rsidRPr="00C746D2" w:rsidRDefault="00C746D2" w:rsidP="00C746D2">
      <w:pPr>
        <w:spacing w:before="0" w:after="160" w:line="259" w:lineRule="auto"/>
        <w:jc w:val="center"/>
        <w:rPr>
          <w:rFonts w:ascii="Arial" w:hAnsi="Arial" w:cs="Arial"/>
          <w:b/>
          <w:color w:val="0070C0"/>
          <w:sz w:val="22"/>
          <w:szCs w:val="22"/>
          <w:lang w:val="es-ES_tradnl"/>
        </w:rPr>
      </w:pPr>
    </w:p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1422"/>
        <w:gridCol w:w="280"/>
        <w:gridCol w:w="1041"/>
        <w:gridCol w:w="1359"/>
        <w:gridCol w:w="280"/>
        <w:gridCol w:w="964"/>
        <w:gridCol w:w="1596"/>
        <w:gridCol w:w="340"/>
        <w:gridCol w:w="904"/>
        <w:gridCol w:w="1496"/>
        <w:gridCol w:w="340"/>
        <w:gridCol w:w="904"/>
        <w:gridCol w:w="1496"/>
      </w:tblGrid>
      <w:tr w:rsidR="009F78AE" w:rsidRPr="009F78AE" w14:paraId="0046CEE1" w14:textId="77777777" w:rsidTr="009F78AE">
        <w:trPr>
          <w:trHeight w:val="285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73E117B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ECTS GRADE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90B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4356753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ALEMANIA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CC6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3F9A4F1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ALEMANIA                   </w:t>
            </w:r>
            <w:r w:rsidRPr="009F78AE">
              <w:rPr>
                <w:rFonts w:ascii="Arial" w:hAnsi="Arial" w:cs="Arial"/>
                <w:b/>
                <w:bCs/>
                <w:color w:val="993300"/>
                <w:sz w:val="20"/>
                <w:szCs w:val="20"/>
              </w:rPr>
              <w:t xml:space="preserve">  (FAC. DERECHO)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8CE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17A3581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ARGENTINA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09D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7B65825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BRASIL</w:t>
            </w:r>
          </w:p>
        </w:tc>
      </w:tr>
      <w:tr w:rsidR="009F78AE" w:rsidRPr="009F78AE" w14:paraId="158A886C" w14:textId="77777777" w:rsidTr="009F78AE">
        <w:trPr>
          <w:trHeight w:val="285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B3DEB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325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F3742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97E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C145E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600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F769D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3F1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F88A9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78AE" w:rsidRPr="009F78AE" w14:paraId="6B3FE156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EA0669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6A8C49A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734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0992C5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3F46505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12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0627FC1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46FEAF6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0E3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B36319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591A164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44C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08BCA63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4840711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</w:tr>
      <w:tr w:rsidR="009F78AE" w:rsidRPr="009F78AE" w14:paraId="14BBB71A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9D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128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29E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45E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717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0E2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8B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3A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10/MH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8AD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F84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838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BEE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4E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E3D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9F78AE" w:rsidRPr="009F78AE" w14:paraId="5F9E3CF8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2DE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898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F53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C10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3FA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B04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1EE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F8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E46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2F8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790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C89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4A8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59C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9F78AE" w:rsidRPr="009F78AE" w14:paraId="0FB99D1F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D99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A4D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9E6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6D6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C06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B03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5A8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201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FDA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CDB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4AA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E7D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467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3C7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9F78AE" w:rsidRPr="009F78AE" w14:paraId="7043011B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5E9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A6C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73D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3C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FA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02A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70F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C69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F6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9B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FE9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848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2C4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80D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9F78AE" w:rsidRPr="009F78AE" w14:paraId="726E7899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C9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3F4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6D4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08E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E81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D5A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62C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569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1C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20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4B8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282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24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B32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9F78AE" w:rsidRPr="009F78AE" w14:paraId="601D1373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68B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FX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3F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&lt;5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5EF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BBB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4BD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DBC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6FD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7E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E34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DD0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454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EE8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E2E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33B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F78AE" w:rsidRPr="009F78AE" w14:paraId="163DD146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1B6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75E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&lt;5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8BF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E0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E25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45F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52E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1BB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42D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47E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AD2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806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298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&lt;5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747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</w:tr>
      <w:tr w:rsidR="009F78AE" w:rsidRPr="009F78AE" w14:paraId="752FA17B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2E5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A2A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E61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AD8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4EE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414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D5B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279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90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9B1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&lt;4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EB5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E5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3B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7A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F78AE" w:rsidRPr="009F78AE" w14:paraId="0D480F44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F4E1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PAISES: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25B1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AUSTRIA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DBDA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16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3C4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121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774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1B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90A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89A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631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6B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F95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A83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F78AE" w:rsidRPr="009F78AE" w14:paraId="3C406892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98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28EC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FINLANDA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ADE4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DA9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E01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E19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4FA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62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094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975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435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47B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E84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56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F78AE" w:rsidRPr="009F78AE" w14:paraId="68028B98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77F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164C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SUECIA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087F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D46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4,3 /4,7/ 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DBA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F2B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DD7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5A7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C2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BCF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498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DA6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356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D2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F78AE" w:rsidRPr="009F78AE" w14:paraId="7B4CD6A9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36F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98D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POLONIA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5E32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71F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2D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A04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08F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221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43F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04D7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11DF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6C9B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52E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EEB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8AE" w:rsidRPr="009F78AE" w14:paraId="5D42634C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13D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2873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CROACIA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9B99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EB9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C8E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4A3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D7B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9C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888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FA07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AF841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89FC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877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21C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8AE" w:rsidRPr="009F78AE" w14:paraId="331CD87A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478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F07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1C4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FD8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ECA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9C9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FED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373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AF3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E60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79FA5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60C0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572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5B5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8AE" w:rsidRPr="009F78AE" w14:paraId="5C49A784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842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CE9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403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2AC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52B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F27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B8D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E27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478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388D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48921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6A51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692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B8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8AE" w:rsidRPr="009F78AE" w14:paraId="46EC0F8D" w14:textId="77777777" w:rsidTr="009F78AE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6C1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635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9D8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485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5D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1FA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EC4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&lt;4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33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8E8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297B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292F5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8E2E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57F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B0F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1D73AE" w14:textId="77777777" w:rsidR="00C746D2" w:rsidRDefault="00C746D2">
      <w:r>
        <w:br w:type="page"/>
      </w:r>
    </w:p>
    <w:tbl>
      <w:tblPr>
        <w:tblW w:w="134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222"/>
        <w:gridCol w:w="1200"/>
        <w:gridCol w:w="8"/>
        <w:gridCol w:w="272"/>
        <w:gridCol w:w="8"/>
        <w:gridCol w:w="1033"/>
        <w:gridCol w:w="167"/>
        <w:gridCol w:w="1192"/>
        <w:gridCol w:w="16"/>
        <w:gridCol w:w="264"/>
        <w:gridCol w:w="16"/>
        <w:gridCol w:w="948"/>
        <w:gridCol w:w="412"/>
        <w:gridCol w:w="1184"/>
        <w:gridCol w:w="24"/>
        <w:gridCol w:w="316"/>
        <w:gridCol w:w="24"/>
        <w:gridCol w:w="880"/>
        <w:gridCol w:w="150"/>
        <w:gridCol w:w="1346"/>
        <w:gridCol w:w="15"/>
        <w:gridCol w:w="325"/>
        <w:gridCol w:w="15"/>
        <w:gridCol w:w="889"/>
        <w:gridCol w:w="9"/>
        <w:gridCol w:w="1487"/>
      </w:tblGrid>
      <w:tr w:rsidR="009F78AE" w:rsidRPr="009F78AE" w14:paraId="2D42172F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3C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CD3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611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B27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33C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136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CDF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CF5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7A2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9B2D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7E76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34DB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940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45B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8AE" w:rsidRPr="009F78AE" w14:paraId="48BA5436" w14:textId="77777777" w:rsidTr="00C746D2">
        <w:trPr>
          <w:trHeight w:val="300"/>
        </w:trPr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5B80252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CHILE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93D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561AD2A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CHINA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72C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11B34C0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DINAMARCA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AB0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57E96EF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EEUU</w:t>
            </w:r>
            <w:r w:rsidRPr="009F78AE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7C0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446DF0C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FRANCIA Y BELGICA</w:t>
            </w:r>
          </w:p>
        </w:tc>
      </w:tr>
      <w:tr w:rsidR="009F78AE" w:rsidRPr="009F78AE" w14:paraId="4C9329A4" w14:textId="77777777" w:rsidTr="00C746D2">
        <w:trPr>
          <w:trHeight w:val="255"/>
        </w:trPr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D809F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27E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3C872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9D1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0A033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F6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F67B0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908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B1AE2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78AE" w:rsidRPr="009F78AE" w14:paraId="77E8FEA3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44B154B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620CC08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148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0E7625F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659BB97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F02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135497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450E5C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B58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071CBD8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49FDAC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E6D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323A271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BFB6F4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</w:tr>
      <w:tr w:rsidR="009F78AE" w:rsidRPr="009F78AE" w14:paraId="37CC7098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93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CEE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850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179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A: 93-100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B32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E10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749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F3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D8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B2A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A+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FDF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E18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04C1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2C3B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MH</w:t>
            </w:r>
          </w:p>
        </w:tc>
      </w:tr>
      <w:tr w:rsidR="009F78AE" w:rsidRPr="009F78AE" w14:paraId="66EBC696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5AF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ED0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DE3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E3A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A-: 88-92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91A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838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71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9E7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EFA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7BF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9F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F17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5B8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99E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9F78AE" w:rsidRPr="009F78AE" w14:paraId="19502303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494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DC8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DA8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F1F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B+: 83-87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04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83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384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E2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6F3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255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A-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6A1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0B1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668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8CC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9,8</w:t>
            </w:r>
          </w:p>
        </w:tc>
      </w:tr>
      <w:tr w:rsidR="009F78AE" w:rsidRPr="009F78AE" w14:paraId="4A199F78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E6B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59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076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02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B: 78-82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2C1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72D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0E4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81E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F7F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0E7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B+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391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CD0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E0C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1EE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</w:tr>
      <w:tr w:rsidR="009F78AE" w:rsidRPr="009F78AE" w14:paraId="17938F40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BB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264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623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6B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B-: 73-77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E8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7A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21E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83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A93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9A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C9D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F9B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060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98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</w:p>
        </w:tc>
      </w:tr>
      <w:tr w:rsidR="009F78AE" w:rsidRPr="009F78AE" w14:paraId="7A068532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4E5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FD8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29A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4D3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C+: 68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4D7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B78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1A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25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879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619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B-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73C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F4B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6B3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3F0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9F78AE" w:rsidRPr="009F78AE" w14:paraId="1D36DAFB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C76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&lt;4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689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CB2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CD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C: 63-67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8F8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1A5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5AF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&lt;2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586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04E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A0F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C+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843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135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BC0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3BD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9F78AE" w:rsidRPr="009F78AE" w14:paraId="69FE83B4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40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411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DF3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7FF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C-: 58-62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274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A9C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3E9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C26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C9C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C79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D67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C4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72D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B08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9F78AE" w:rsidRPr="009F78AE" w14:paraId="22FAC286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11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94F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D7F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1D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D+: 53-57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7F2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6A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AC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F4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5FA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28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C-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427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CA1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902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FFC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</w:tr>
      <w:tr w:rsidR="009F78AE" w:rsidRPr="009F78AE" w14:paraId="21FFD695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5F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A81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396B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7BE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D: 50-52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82C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936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6C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B04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6A7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F6F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DBA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C74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A87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71E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9F78AE" w:rsidRPr="009F78AE" w14:paraId="571BDE7C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AE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B3C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80E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4DE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F: &lt; 50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245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981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66B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709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4EB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C3C09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F78A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* Los </w:t>
            </w:r>
            <w:proofErr w:type="spellStart"/>
            <w:r w:rsidRPr="009F78AE">
              <w:rPr>
                <w:rFonts w:ascii="Arial" w:hAnsi="Arial" w:cs="Arial"/>
                <w:b/>
                <w:bCs/>
                <w:sz w:val="14"/>
                <w:szCs w:val="14"/>
              </w:rPr>
              <w:t>transcripts</w:t>
            </w:r>
            <w:proofErr w:type="spellEnd"/>
            <w:r w:rsidRPr="009F78A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americanos suelen traer las equivalencias de sus notas con </w:t>
            </w:r>
            <w:proofErr w:type="spellStart"/>
            <w:r w:rsidRPr="009F78AE">
              <w:rPr>
                <w:rFonts w:ascii="Arial" w:hAnsi="Arial" w:cs="Arial"/>
                <w:b/>
                <w:bCs/>
                <w:sz w:val="14"/>
                <w:szCs w:val="14"/>
              </w:rPr>
              <w:t>lus</w:t>
            </w:r>
            <w:proofErr w:type="spellEnd"/>
            <w:r w:rsidRPr="009F78A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puntos de GPA, lo que indica la nota mínima de aprobado.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0DA5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DC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C4A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F78AE" w:rsidRPr="009F78AE" w14:paraId="12EC1131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0E2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65C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4FF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9C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9D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799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48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5F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562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16CBA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0A6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AAE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2A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</w:tr>
      <w:tr w:rsidR="009F78AE" w:rsidRPr="009F78AE" w14:paraId="24360B93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31D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989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950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DB8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81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7887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7DAD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3D4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A448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82471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C51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D1A1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C6A9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A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F78AE" w:rsidRPr="009F78AE" w14:paraId="22A613DD" w14:textId="77777777" w:rsidTr="00C746D2">
        <w:trPr>
          <w:trHeight w:val="25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D97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C7D6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2964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5DA90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E9C1B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90D3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065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E96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51C3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87FE8" w14:textId="77777777" w:rsidR="009F78AE" w:rsidRPr="009F78AE" w:rsidRDefault="009F78AE" w:rsidP="009F78AE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A77F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802A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9A9C" w14:textId="77777777" w:rsidR="009F78AE" w:rsidRPr="009F78AE" w:rsidRDefault="009F78AE" w:rsidP="009F78AE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183BA8D8" w14:textId="77777777" w:rsidTr="00C746D2">
        <w:trPr>
          <w:trHeight w:val="255"/>
        </w:trPr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5854B9C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HOLANDA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20B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6D185F7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HUNGRÍA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923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7281623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HUNGRÍA                     </w:t>
            </w:r>
            <w:r w:rsidRPr="00C746D2">
              <w:rPr>
                <w:rFonts w:ascii="Arial" w:hAnsi="Arial" w:cs="Arial"/>
                <w:b/>
                <w:bCs/>
                <w:color w:val="993300"/>
                <w:sz w:val="20"/>
                <w:szCs w:val="20"/>
              </w:rPr>
              <w:t>(FAC. DERECHO)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9DF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1B35D96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IRLANDA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577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0EE592C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ITALIA</w:t>
            </w:r>
          </w:p>
        </w:tc>
      </w:tr>
      <w:tr w:rsidR="00C746D2" w:rsidRPr="00C746D2" w14:paraId="09BCB4B6" w14:textId="77777777" w:rsidTr="00C746D2">
        <w:trPr>
          <w:trHeight w:val="255"/>
        </w:trPr>
        <w:tc>
          <w:tcPr>
            <w:tcW w:w="2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18D2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0C8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F6186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1A4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63CBB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C67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DEE90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DA6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8CEA7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46D2" w:rsidRPr="00C746D2" w14:paraId="011837D5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76D6E0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C21E59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D74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2FF6BF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3BDE1D9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773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6C450DE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3033B10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76D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1AAA13E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09C9846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30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CEAD7C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4865B68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</w:tr>
      <w:tr w:rsidR="00C746D2" w:rsidRPr="00C746D2" w14:paraId="0239E621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913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 10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A71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82E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89A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565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0CC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87C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Excellent</w:t>
            </w:r>
            <w:proofErr w:type="spellEnd"/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(5)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CF8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 o 10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7AD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48E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A  80-100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815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C1C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AAF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3CE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C746D2" w:rsidRPr="00C746D2" w14:paraId="07A68739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42E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534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1CC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08F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75%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DC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EA2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5CB25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Good (4)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453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 o 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42D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76A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B+  70-79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5C6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9C5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67C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E8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C746D2" w:rsidRPr="00C746D2" w14:paraId="7501E0B1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5D9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3E9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380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98A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B7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501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3587D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Satisfactory</w:t>
            </w:r>
            <w:proofErr w:type="spellEnd"/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A5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9BF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9F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B 60-69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7DC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5A7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736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DB8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C746D2" w:rsidRPr="00C746D2" w14:paraId="081CEBD9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D7D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4DF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27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64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67,5%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D0E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B42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7F7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Average</w:t>
            </w:r>
            <w:proofErr w:type="spellEnd"/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(3)</w:t>
            </w: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24037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501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24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B- 55-59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00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DD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D82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8F0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</w:tr>
      <w:tr w:rsidR="00C746D2" w:rsidRPr="00C746D2" w14:paraId="75C5C2B5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9CB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7A0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750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76B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65%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31C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DE6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0A3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Pass (2)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5A1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0A7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0A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C+ 50-54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E23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BAD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645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DA6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C746D2" w:rsidRPr="00C746D2" w14:paraId="649EF814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832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451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705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D1A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62,5%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22B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CCA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352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Fail</w:t>
            </w:r>
            <w:proofErr w:type="spellEnd"/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D12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D9A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E25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C 40-49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BA5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6A0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7BB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0E0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6,8</w:t>
            </w:r>
          </w:p>
        </w:tc>
      </w:tr>
      <w:tr w:rsidR="00C746D2" w:rsidRPr="00C746D2" w14:paraId="51A8B88E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0E8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17A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591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28D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A2C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B53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80A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A05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3EB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B7C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&lt; 40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9AE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2D3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71A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988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</w:tr>
      <w:tr w:rsidR="00C746D2" w:rsidRPr="00C746D2" w14:paraId="5DA87CAB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F1E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293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7F6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EE8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55%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AA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322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34A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916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192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976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61B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96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28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328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6,3</w:t>
            </w:r>
          </w:p>
        </w:tc>
      </w:tr>
      <w:tr w:rsidR="00C746D2" w:rsidRPr="00C746D2" w14:paraId="7914E58B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84F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A1B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87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F6C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50%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B6C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1BD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A54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5C8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93E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4EE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A88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E38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24E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07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746D2" w:rsidRPr="00C746D2" w14:paraId="7A19F2B3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106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835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138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D0E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45%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90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BE1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E2B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DA4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82D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B8D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27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E08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C94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3BE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5,8</w:t>
            </w:r>
          </w:p>
        </w:tc>
      </w:tr>
      <w:tr w:rsidR="00C746D2" w:rsidRPr="00C746D2" w14:paraId="036692B0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A3A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&lt;5,5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1E5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23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048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083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DC0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48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08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6C2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289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492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F88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EB5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BA0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</w:tr>
      <w:tr w:rsidR="00C746D2" w:rsidRPr="00C746D2" w14:paraId="57F4019D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BE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9B7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1CA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4F3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&lt;40%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1BE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E00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637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D1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A76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BA3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9DE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7D6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3B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479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5,3</w:t>
            </w:r>
          </w:p>
        </w:tc>
      </w:tr>
      <w:tr w:rsidR="00C746D2" w:rsidRPr="00C746D2" w14:paraId="0D1AE6B1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AF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23C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4BC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F7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D31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80D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C3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33F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F62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2B6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F1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FC6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C5D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76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746D2" w:rsidRPr="00C746D2" w14:paraId="4A7F0222" w14:textId="77777777" w:rsidTr="00C746D2">
        <w:trPr>
          <w:trHeight w:val="255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0D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F5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FE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30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4D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ABE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D5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B59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ADD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822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D29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663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1B9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&lt;18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12C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</w:tr>
    </w:tbl>
    <w:p w14:paraId="0581A1C8" w14:textId="77777777" w:rsidR="001C4F3B" w:rsidRDefault="001C4F3B">
      <w:r>
        <w:br w:type="page"/>
      </w:r>
    </w:p>
    <w:tbl>
      <w:tblPr>
        <w:tblW w:w="134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8"/>
        <w:gridCol w:w="280"/>
        <w:gridCol w:w="1200"/>
        <w:gridCol w:w="1208"/>
        <w:gridCol w:w="280"/>
        <w:gridCol w:w="1360"/>
        <w:gridCol w:w="1208"/>
        <w:gridCol w:w="340"/>
        <w:gridCol w:w="1030"/>
        <w:gridCol w:w="1361"/>
        <w:gridCol w:w="340"/>
        <w:gridCol w:w="898"/>
        <w:gridCol w:w="1487"/>
      </w:tblGrid>
      <w:tr w:rsidR="00C746D2" w:rsidRPr="00C746D2" w14:paraId="55662435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1773" w14:textId="77777777" w:rsidR="00C746D2" w:rsidRPr="00C746D2" w:rsidRDefault="001C4F3B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6D8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546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A97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E63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BD7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D85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78B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BD6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DA3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0F4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1A2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7AB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22E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3BDE5870" w14:textId="77777777" w:rsidTr="00C746D2">
        <w:trPr>
          <w:trHeight w:val="255"/>
        </w:trPr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4A87E8F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JAPON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DC5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716E084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MÉXICO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B1D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3DF3260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POLONIA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9DE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568665F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POLONIA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0C3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CFD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F23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3052189F" w14:textId="77777777" w:rsidTr="00C746D2">
        <w:trPr>
          <w:trHeight w:val="255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39189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0E3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5E8FE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1FE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CD3A2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CB3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3BCE5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74B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239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178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2F9F26AA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58875F8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5C68CC9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BFD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6235155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9805E9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3C6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4FABD19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0D94AB6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46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505C4EC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0047896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A9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03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62A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1ADBDC10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F9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B4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9D3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3AE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630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C91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F36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04D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BC7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087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5!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827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CA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4FA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925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30B1E8EA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1E1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2EC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3FD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90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472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04C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F6F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AE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673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82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5/A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EE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8F6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373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308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4668DBDE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72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05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A2B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D6D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DA5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B08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964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62A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B5B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78C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4,5/ 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5C7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1A3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8E8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26D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6C23CE74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B97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16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3B8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678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7A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8A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25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6B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3A9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EE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4/ 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681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F5D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683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CC6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4A27EF32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11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65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625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859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7BE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E71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601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9E2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410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E96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3,5/ D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282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6DE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10C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42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7631ADE0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1F7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EAF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5A8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B7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28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B3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C3D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B49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17F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FB4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3/E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A9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CB5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A57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BBF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2AD87802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69D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&lt;5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2C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3C1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184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&lt;70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DE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244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038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0F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38E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D7F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2/ F o FX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22D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01C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BD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D8D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3E6A5EAA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B36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459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80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E3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01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EC2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9D6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E8C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35B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6A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497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5CF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E19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914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2B74E1DF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66D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149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925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D0E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D15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8D0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919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7F4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CC0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76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CA4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1F8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E71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2D6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3D57729B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01D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D9D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F30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94D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87A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C3D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568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9A4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DE8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AC1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FB6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5A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6DB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1DD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683D7113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671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15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406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3E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81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271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A5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7E0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4A8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0C6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2ED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394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56D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A43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4AC4F4A7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E6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145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719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20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2F2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399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01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&lt;10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EE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9B4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51A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F1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C5B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B67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755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5A84BDB8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7C0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6F8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D34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06B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865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DA4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966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F74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67A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93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FD0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214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77D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E93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52D6D136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146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CE7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BE2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0C9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1E5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FA8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DD7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342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F47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595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669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C95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70A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DDE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2435D09D" w14:textId="77777777" w:rsidTr="00C746D2">
        <w:trPr>
          <w:trHeight w:val="255"/>
        </w:trPr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1624E19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PORTUGAL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BAB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4ADBF72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REINO UNIDO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246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217254B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SUIZA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CD7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380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50A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67B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F2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751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00CB8FD4" w14:textId="77777777" w:rsidTr="00C746D2">
        <w:trPr>
          <w:trHeight w:val="255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0DCCB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35B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0320D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F9A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19EAE" w14:textId="77777777" w:rsidR="00C746D2" w:rsidRPr="00C746D2" w:rsidRDefault="00C746D2" w:rsidP="00C746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697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64E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C83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633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CCD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F20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050C807B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1C5966D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CCB5A7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5F1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75FE94A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429917E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E3B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02C9D0E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1360BC7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NOTAS CEU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B73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A57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13C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E80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3A5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229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2C5316E6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93B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098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4F2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F74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D2F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MH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C02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102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976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B9A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61A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244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B05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508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163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3D4FAE35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4F3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E7A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06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02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146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BC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38A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EBB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6F8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4F6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4B2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197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E58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9E6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2ED241D7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A7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173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D50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A6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46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438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76E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1BC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E94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F4D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FB7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87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880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10A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7BF10422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9BE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2C7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82A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2D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D08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40C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16A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A2C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F9F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901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728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3B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F1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E79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19A21F9D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97C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21E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A9D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52A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B22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67F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BBE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D7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ECB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A9D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344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CCC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DCA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2E9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7711065D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BD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38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D0E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BDC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950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969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EF1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&lt;4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ED2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230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ABD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2B3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E95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D0C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EC1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54AEE3D8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14D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946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4AB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AAB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426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790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61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ED9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C0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F54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D79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E50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905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055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6CCA3912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B32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4C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9D5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5A7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1F1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793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8BB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32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4C2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56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AAB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B6F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4FE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6A0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6D5B0748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4C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769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607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42F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FA9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EB1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8F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A6F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53D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824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D53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A5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6A7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154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293277D5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4CF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8AA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0A3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199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19A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1D0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4FD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AAD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F69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E71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DD82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85A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AE0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5CD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0220E6C9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EF4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933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958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2ED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EE9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E42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7DD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7A7E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87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237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1AE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BA2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152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433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6D2" w:rsidRPr="00C746D2" w14:paraId="6F1CA5A2" w14:textId="77777777" w:rsidTr="00C746D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50E9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&lt;10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4B5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215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A434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&lt; 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2F10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Suspenso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604A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CACD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0518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6D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55D6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F711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189F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769C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1943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E9F7" w14:textId="77777777" w:rsidR="00C746D2" w:rsidRPr="00C746D2" w:rsidRDefault="00C746D2" w:rsidP="00C746D2">
            <w:p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B3030" w14:textId="77777777" w:rsidR="00C746D2" w:rsidRDefault="00C746D2" w:rsidP="009F78AE">
      <w:pPr>
        <w:rPr>
          <w:rFonts w:ascii="Arial" w:hAnsi="Arial" w:cs="Arial"/>
          <w:sz w:val="22"/>
          <w:szCs w:val="22"/>
          <w:lang w:val="es-ES_tradnl"/>
        </w:rPr>
      </w:pPr>
    </w:p>
    <w:p w14:paraId="7D44707C" w14:textId="77777777" w:rsidR="00D0418A" w:rsidRDefault="00D0418A" w:rsidP="00CA08E7"/>
    <w:sectPr w:rsidR="00D0418A" w:rsidSect="00C746D2">
      <w:headerReference w:type="default" r:id="rId7"/>
      <w:pgSz w:w="16838" w:h="11906" w:orient="landscape"/>
      <w:pgMar w:top="1418" w:right="1417" w:bottom="426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2B3EA" w14:textId="77777777" w:rsidR="009951E2" w:rsidRDefault="009951E2" w:rsidP="009F78AE">
      <w:pPr>
        <w:spacing w:before="0" w:after="0" w:line="240" w:lineRule="auto"/>
      </w:pPr>
      <w:r>
        <w:separator/>
      </w:r>
    </w:p>
  </w:endnote>
  <w:endnote w:type="continuationSeparator" w:id="0">
    <w:p w14:paraId="2397DC44" w14:textId="77777777" w:rsidR="009951E2" w:rsidRDefault="009951E2" w:rsidP="009F78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D63F" w14:textId="77777777" w:rsidR="009951E2" w:rsidRDefault="009951E2" w:rsidP="009F78AE">
      <w:pPr>
        <w:spacing w:before="0" w:after="0" w:line="240" w:lineRule="auto"/>
      </w:pPr>
      <w:r>
        <w:separator/>
      </w:r>
    </w:p>
  </w:footnote>
  <w:footnote w:type="continuationSeparator" w:id="0">
    <w:p w14:paraId="323F442E" w14:textId="77777777" w:rsidR="009951E2" w:rsidRDefault="009951E2" w:rsidP="009F78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C378" w14:textId="77777777" w:rsidR="00A43C0A" w:rsidRDefault="00A43C0A">
    <w:pPr>
      <w:pStyle w:val="Encabezado"/>
    </w:pPr>
    <w:r>
      <w:rPr>
        <w:noProof/>
      </w:rPr>
      <w:drawing>
        <wp:inline distT="0" distB="0" distL="0" distR="0" wp14:anchorId="56778D42" wp14:editId="4372F7B7">
          <wp:extent cx="1543050" cy="344570"/>
          <wp:effectExtent l="0" t="0" r="0" b="0"/>
          <wp:docPr id="10" name="Imagen 10" descr="http://www.uspceu.com/Portals/_default/skins/uspceu/assets/img/logos/logo-ceu-horizontal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pceu.com/Portals/_default/skins/uspceu/assets/img/logos/logo-ceu-horizontal-posi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035" cy="356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0107"/>
    <w:multiLevelType w:val="hybridMultilevel"/>
    <w:tmpl w:val="D30060B0"/>
    <w:lvl w:ilvl="0" w:tplc="0C0A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0C8FCA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744D"/>
    <w:multiLevelType w:val="hybridMultilevel"/>
    <w:tmpl w:val="ED7081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022EF"/>
    <w:multiLevelType w:val="hybridMultilevel"/>
    <w:tmpl w:val="1610EC30"/>
    <w:lvl w:ilvl="0" w:tplc="17846E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E7"/>
    <w:rsid w:val="001946F4"/>
    <w:rsid w:val="001C4F3B"/>
    <w:rsid w:val="003025BC"/>
    <w:rsid w:val="004756F3"/>
    <w:rsid w:val="00762E38"/>
    <w:rsid w:val="007A3EEC"/>
    <w:rsid w:val="00882F44"/>
    <w:rsid w:val="008A7481"/>
    <w:rsid w:val="00933B8C"/>
    <w:rsid w:val="00962233"/>
    <w:rsid w:val="009951E2"/>
    <w:rsid w:val="009F78AE"/>
    <w:rsid w:val="00A43C0A"/>
    <w:rsid w:val="00B133B3"/>
    <w:rsid w:val="00BB1AF5"/>
    <w:rsid w:val="00C746D2"/>
    <w:rsid w:val="00C84B64"/>
    <w:rsid w:val="00CA08E7"/>
    <w:rsid w:val="00D0418A"/>
    <w:rsid w:val="00E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9AAA"/>
  <w15:chartTrackingRefBased/>
  <w15:docId w15:val="{E4B2BB52-737D-4D30-985E-048789F3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E7"/>
    <w:pPr>
      <w:spacing w:before="120" w:after="120" w:line="240" w:lineRule="atLeast"/>
      <w:jc w:val="both"/>
    </w:pPr>
    <w:rPr>
      <w:rFonts w:ascii="Futura Lt BT" w:eastAsia="Times New Roman" w:hAnsi="Futura Lt BT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4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3F9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78A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8AE"/>
    <w:rPr>
      <w:rFonts w:ascii="Futura Lt BT" w:eastAsia="Times New Roman" w:hAnsi="Futura Lt BT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F78A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8AE"/>
    <w:rPr>
      <w:rFonts w:ascii="Futura Lt BT" w:eastAsia="Times New Roman" w:hAnsi="Futura Lt BT" w:cs="Times New Roman"/>
      <w:sz w:val="2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43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GARCIA, MARIA DEL CARMEN</dc:creator>
  <cp:keywords/>
  <dc:description/>
  <cp:lastModifiedBy>Oficina Internacional 5</cp:lastModifiedBy>
  <cp:revision>3</cp:revision>
  <dcterms:created xsi:type="dcterms:W3CDTF">2021-04-12T07:21:00Z</dcterms:created>
  <dcterms:modified xsi:type="dcterms:W3CDTF">2021-04-12T07:45:00Z</dcterms:modified>
</cp:coreProperties>
</file>